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pPr>
      <w:r>
        <w:drawing>
          <wp:inline distT="0" distB="0" distL="0" distR="0">
            <wp:extent cx="18097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09750" cy="400050"/>
                    </a:xfrm>
                    <a:prstGeom prst="rect">
                      <a:avLst/>
                    </a:prstGeom>
                  </pic:spPr>
                </pic:pic>
              </a:graphicData>
            </a:graphic>
          </wp:inline>
        </w:drawing>
      </w:r>
    </w:p>
    <w:p>
      <w:pPr>
        <w:spacing w:after="80"/>
        <w:jc w:val="left"/>
      </w:pPr>
      <w:r>
        <w:rPr>
          <w:b/>
          <w:bCs/>
          <w:sz w:val="36"/>
          <w:szCs w:val="36"/>
        </w:rPr>
        <w:t xml:space="preserve">AI Acceptable-Use Policy</w:t>
      </w:r>
    </w:p>
    <w:p>
      <w:pPr>
        <w:spacing w:after="480"/>
        <w:jc w:val="left"/>
      </w:pPr>
      <w:r>
        <w:rPr>
          <w:color w:val="6B7280"/>
          <w:sz w:val="24"/>
          <w:szCs w:val="24"/>
        </w:rPr>
        <w:t xml:space="preserve">Template for real estate firms</w:t>
      </w:r>
    </w:p>
    <w:p>
      <w:pPr>
        <w:spacing w:after="120"/>
        <w:jc w:val="left"/>
      </w:pPr>
      <w:r>
        <w:rPr>
          <w:b/>
          <w:bCs/>
        </w:rPr>
        <w:t xml:space="preserve">Notes on using this template</w:t>
      </w:r>
    </w:p>
    <w:p>
      <w:pPr>
        <w:spacing w:after="160" w:line="300"/>
        <w:jc w:val="left"/>
      </w:pPr>
      <w:r>
        <w:t xml:space="preserve">This template is a starting point for property management companies, owners, and operators. Replace each highlighted field with your company's details and remove any clause that does not apply to your business.</w:t>
      </w:r>
    </w:p>
    <w:p>
      <w:pPr>
        <w:spacing w:after="160" w:line="300"/>
        <w:jc w:val="left"/>
      </w:pPr>
      <w:r>
        <w:t xml:space="preserve">Complete the approved tools list in Table 1 before the policy is issued. A policy without that list leaves staff to decide for themselves which tools are safe.</w:t>
      </w:r>
    </w:p>
    <w:p>
      <w:pPr>
        <w:spacing w:after="160" w:line="300"/>
        <w:jc w:val="left"/>
      </w:pPr>
      <w:r>
        <w:t xml:space="preserve">Your legal counsel should review the final version, including any state privacy, consumer protection, or fair housing requirements that apply to you. Once the policy is final, train every employee on it and keep a signed acknowledgement from Appendix A on file.</w:t>
      </w:r>
    </w:p>
    <w:p>
      <w:pPr>
        <w:spacing w:after="160" w:line="300"/>
        <w:jc w:val="left"/>
      </w:pPr>
      <w:r>
        <w:t xml:space="preserve">Delete this page before the policy is issued.</w:t>
      </w:r>
    </w:p>
    <w:p>
      <w:pPr>
        <w:spacing w:after="480"/>
      </w:pPr>
    </w:p>
    <w:p>
      <w:pPr>
        <w:pBdr>
          <w:top w:val="single" w:color="9CA3AF" w:sz="4" w:space="10"/>
        </w:pBdr>
        <w:spacing w:after="80"/>
        <w:jc w:val="left"/>
      </w:pPr>
      <w:r>
        <w:rPr>
          <w:b/>
          <w:bCs/>
          <w:sz w:val="20"/>
          <w:szCs w:val="20"/>
        </w:rPr>
        <w:t xml:space="preserve">About this template</w:t>
      </w:r>
    </w:p>
    <w:p>
      <w:pPr>
        <w:spacing w:after="160" w:line="300"/>
        <w:jc w:val="left"/>
      </w:pPr>
      <w:r>
        <w:rPr>
          <w:color w:val="6B7280"/>
          <w:sz w:val="20"/>
          <w:szCs w:val="20"/>
        </w:rPr>
        <w:t xml:space="preserve">This template is provided by Blue Brick Partners as a free resource. It is not legal advice, and using it does not create a client relationship with Blue Brick Partners. Contracted clients receive a complete AI Governance Handbook tailored to their company. Your counsel should review the final version.</w:t>
      </w:r>
    </w:p>
    <w:p>
      <w:r>
        <w:br w:type="page"/>
      </w:r>
    </w:p>
    <w:p>
      <w:pPr>
        <w:spacing w:after="60"/>
        <w:jc w:val="left"/>
      </w:pPr>
      <w:r>
        <w:rPr>
          <w:shd w:fill="E5E7EB" w:color="auto" w:val="clear"/>
        </w:rPr>
        <w:t xml:space="preserve">[Company Name]</w:t>
      </w:r>
    </w:p>
    <w:p>
      <w:pPr>
        <w:pBdr>
          <w:bottom w:val="single" w:color="1F2937" w:sz="8" w:space="8"/>
        </w:pBdr>
        <w:spacing w:after="280"/>
        <w:jc w:val="left"/>
      </w:pPr>
      <w:r>
        <w:rPr>
          <w:b/>
          <w:bCs/>
          <w:sz w:val="36"/>
          <w:szCs w:val="36"/>
        </w:rPr>
        <w:t xml:space="preserve">AI Acceptable-Use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none" w:color="FFFFFF" w:sz="0"/>
              <w:left w:val="none" w:color="FFFFFF" w:sz="0"/>
              <w:bottom w:val="none" w:color="FFFFFF" w:sz="0"/>
              <w:right w:val="none" w:color="FFFFFF" w:sz="0"/>
            </w:tcBorders>
            <w:tcMar>
              <w:top w:type="dxa" w:w="60"/>
              <w:left w:type="dxa" w:w="0"/>
              <w:bottom w:type="dxa" w:w="60"/>
              <w:right w:type="dxa" w:w="120"/>
            </w:tcMar>
          </w:tcPr>
          <w:p>
            <w:pPr>
              <w:spacing w:after="0"/>
            </w:pPr>
            <w:r>
              <w:rPr>
                <w:color w:val="6B7280"/>
                <w:sz w:val="20"/>
                <w:szCs w:val="20"/>
              </w:rPr>
              <w:t xml:space="preserve">Policy owner</w:t>
            </w:r>
          </w:p>
        </w:tc>
        <w:tc>
          <w:tcPr>
            <w:tcW w:type="dxa" w:w="6960"/>
            <w:tcBorders>
              <w:top w:val="none" w:color="FFFFFF" w:sz="0"/>
              <w:left w:val="none" w:color="FFFFFF" w:sz="0"/>
              <w:bottom w:val="single" w:color="9CA3AF" w:sz="4"/>
              <w:right w:val="none" w:color="FFFFFF" w:sz="0"/>
            </w:tcBorders>
            <w:tcMar>
              <w:top w:type="dxa" w:w="60"/>
              <w:left w:type="dxa" w:w="0"/>
              <w:bottom w:type="dxa" w:w="60"/>
              <w:right w:type="dxa" w:w="0"/>
            </w:tcMar>
          </w:tcPr>
          <w:p>
            <w:pPr>
              <w:spacing w:after="0"/>
            </w:pPr>
            <w:r>
              <w:rPr>
                <w:shd w:fill="E5E7EB" w:color="auto" w:val="clear"/>
              </w:rPr>
              <w:t xml:space="preserve">[Name, Title]</w:t>
            </w:r>
          </w:p>
        </w:tc>
      </w:tr>
      <w:tr>
        <w:tc>
          <w:tcPr>
            <w:tcW w:type="dxa" w:w="2400"/>
            <w:tcBorders>
              <w:top w:val="none" w:color="FFFFFF" w:sz="0"/>
              <w:left w:val="none" w:color="FFFFFF" w:sz="0"/>
              <w:bottom w:val="none" w:color="FFFFFF" w:sz="0"/>
              <w:right w:val="none" w:color="FFFFFF" w:sz="0"/>
            </w:tcBorders>
            <w:tcMar>
              <w:top w:type="dxa" w:w="60"/>
              <w:left w:type="dxa" w:w="0"/>
              <w:bottom w:type="dxa" w:w="60"/>
              <w:right w:type="dxa" w:w="120"/>
            </w:tcMar>
          </w:tcPr>
          <w:p>
            <w:pPr>
              <w:spacing w:after="0"/>
            </w:pPr>
            <w:r>
              <w:rPr>
                <w:color w:val="6B7280"/>
                <w:sz w:val="20"/>
                <w:szCs w:val="20"/>
              </w:rPr>
              <w:t xml:space="preserve">Approved by</w:t>
            </w:r>
          </w:p>
        </w:tc>
        <w:tc>
          <w:tcPr>
            <w:tcW w:type="dxa" w:w="6960"/>
            <w:tcBorders>
              <w:top w:val="none" w:color="FFFFFF" w:sz="0"/>
              <w:left w:val="none" w:color="FFFFFF" w:sz="0"/>
              <w:bottom w:val="single" w:color="9CA3AF" w:sz="4"/>
              <w:right w:val="none" w:color="FFFFFF" w:sz="0"/>
            </w:tcBorders>
            <w:tcMar>
              <w:top w:type="dxa" w:w="60"/>
              <w:left w:type="dxa" w:w="0"/>
              <w:bottom w:type="dxa" w:w="60"/>
              <w:right w:type="dxa" w:w="0"/>
            </w:tcMar>
          </w:tcPr>
          <w:p>
            <w:pPr>
              <w:spacing w:after="0"/>
            </w:pPr>
            <w:r>
              <w:rPr>
                <w:shd w:fill="E5E7EB" w:color="auto" w:val="clear"/>
              </w:rPr>
              <w:t xml:space="preserve">[Name, Title]</w:t>
            </w:r>
          </w:p>
        </w:tc>
      </w:tr>
      <w:tr>
        <w:tc>
          <w:tcPr>
            <w:tcW w:type="dxa" w:w="2400"/>
            <w:tcBorders>
              <w:top w:val="none" w:color="FFFFFF" w:sz="0"/>
              <w:left w:val="none" w:color="FFFFFF" w:sz="0"/>
              <w:bottom w:val="none" w:color="FFFFFF" w:sz="0"/>
              <w:right w:val="none" w:color="FFFFFF" w:sz="0"/>
            </w:tcBorders>
            <w:tcMar>
              <w:top w:type="dxa" w:w="60"/>
              <w:left w:type="dxa" w:w="0"/>
              <w:bottom w:type="dxa" w:w="60"/>
              <w:right w:type="dxa" w:w="120"/>
            </w:tcMar>
          </w:tcPr>
          <w:p>
            <w:pPr>
              <w:spacing w:after="0"/>
            </w:pPr>
            <w:r>
              <w:rPr>
                <w:color w:val="6B7280"/>
                <w:sz w:val="20"/>
                <w:szCs w:val="20"/>
              </w:rPr>
              <w:t xml:space="preserve">Effective date</w:t>
            </w:r>
          </w:p>
        </w:tc>
        <w:tc>
          <w:tcPr>
            <w:tcW w:type="dxa" w:w="6960"/>
            <w:tcBorders>
              <w:top w:val="none" w:color="FFFFFF" w:sz="0"/>
              <w:left w:val="none" w:color="FFFFFF" w:sz="0"/>
              <w:bottom w:val="single" w:color="9CA3AF" w:sz="4"/>
              <w:right w:val="none" w:color="FFFFFF" w:sz="0"/>
            </w:tcBorders>
            <w:tcMar>
              <w:top w:type="dxa" w:w="60"/>
              <w:left w:type="dxa" w:w="0"/>
              <w:bottom w:type="dxa" w:w="60"/>
              <w:right w:type="dxa" w:w="0"/>
            </w:tcMar>
          </w:tcPr>
          <w:p>
            <w:pPr>
              <w:spacing w:after="0"/>
            </w:pPr>
            <w:r>
              <w:rPr>
                <w:shd w:fill="E5E7EB" w:color="auto" w:val="clear"/>
              </w:rPr>
              <w:t xml:space="preserve">[Month Day, Year]</w:t>
            </w:r>
          </w:p>
        </w:tc>
      </w:tr>
      <w:tr>
        <w:tc>
          <w:tcPr>
            <w:tcW w:type="dxa" w:w="2400"/>
            <w:tcBorders>
              <w:top w:val="none" w:color="FFFFFF" w:sz="0"/>
              <w:left w:val="none" w:color="FFFFFF" w:sz="0"/>
              <w:bottom w:val="none" w:color="FFFFFF" w:sz="0"/>
              <w:right w:val="none" w:color="FFFFFF" w:sz="0"/>
            </w:tcBorders>
            <w:tcMar>
              <w:top w:type="dxa" w:w="60"/>
              <w:left w:type="dxa" w:w="0"/>
              <w:bottom w:type="dxa" w:w="60"/>
              <w:right w:type="dxa" w:w="120"/>
            </w:tcMar>
          </w:tcPr>
          <w:p>
            <w:pPr>
              <w:spacing w:after="0"/>
            </w:pPr>
            <w:r>
              <w:rPr>
                <w:color w:val="6B7280"/>
                <w:sz w:val="20"/>
                <w:szCs w:val="20"/>
              </w:rPr>
              <w:t xml:space="preserve">Version</w:t>
            </w:r>
          </w:p>
        </w:tc>
        <w:tc>
          <w:tcPr>
            <w:tcW w:type="dxa" w:w="6960"/>
            <w:tcBorders>
              <w:top w:val="none" w:color="FFFFFF" w:sz="0"/>
              <w:left w:val="none" w:color="FFFFFF" w:sz="0"/>
              <w:bottom w:val="single" w:color="9CA3AF" w:sz="4"/>
              <w:right w:val="none" w:color="FFFFFF" w:sz="0"/>
            </w:tcBorders>
            <w:tcMar>
              <w:top w:type="dxa" w:w="60"/>
              <w:left w:type="dxa" w:w="0"/>
              <w:bottom w:type="dxa" w:w="60"/>
              <w:right w:type="dxa" w:w="0"/>
            </w:tcMar>
          </w:tcPr>
          <w:p>
            <w:pPr>
              <w:spacing w:after="0"/>
            </w:pPr>
            <w:r>
              <w:rPr>
                <w:shd w:fill="E5E7EB" w:color="auto" w:val="clear"/>
              </w:rPr>
              <w:t xml:space="preserve">[1.0]</w:t>
            </w:r>
          </w:p>
        </w:tc>
      </w:tr>
      <w:tr>
        <w:tc>
          <w:tcPr>
            <w:tcW w:type="dxa" w:w="2400"/>
            <w:tcBorders>
              <w:top w:val="none" w:color="FFFFFF" w:sz="0"/>
              <w:left w:val="none" w:color="FFFFFF" w:sz="0"/>
              <w:bottom w:val="none" w:color="FFFFFF" w:sz="0"/>
              <w:right w:val="none" w:color="FFFFFF" w:sz="0"/>
            </w:tcBorders>
            <w:tcMar>
              <w:top w:type="dxa" w:w="60"/>
              <w:left w:type="dxa" w:w="0"/>
              <w:bottom w:type="dxa" w:w="60"/>
              <w:right w:type="dxa" w:w="120"/>
            </w:tcMar>
          </w:tcPr>
          <w:p>
            <w:pPr>
              <w:spacing w:after="0"/>
            </w:pPr>
            <w:r>
              <w:rPr>
                <w:color w:val="6B7280"/>
                <w:sz w:val="20"/>
                <w:szCs w:val="20"/>
              </w:rPr>
              <w:t xml:space="preserve">Next review</w:t>
            </w:r>
          </w:p>
        </w:tc>
        <w:tc>
          <w:tcPr>
            <w:tcW w:type="dxa" w:w="6960"/>
            <w:tcBorders>
              <w:top w:val="none" w:color="FFFFFF" w:sz="0"/>
              <w:left w:val="none" w:color="FFFFFF" w:sz="0"/>
              <w:bottom w:val="single" w:color="9CA3AF" w:sz="4"/>
              <w:right w:val="none" w:color="FFFFFF" w:sz="0"/>
            </w:tcBorders>
            <w:tcMar>
              <w:top w:type="dxa" w:w="60"/>
              <w:left w:type="dxa" w:w="0"/>
              <w:bottom w:type="dxa" w:w="60"/>
              <w:right w:type="dxa" w:w="0"/>
            </w:tcMar>
          </w:tcPr>
          <w:p>
            <w:pPr>
              <w:spacing w:after="0"/>
            </w:pPr>
            <w:r>
              <w:rPr>
                <w:shd w:fill="E5E7EB" w:color="auto" w:val="clear"/>
              </w:rPr>
              <w:t xml:space="preserve">[Month Year]</w:t>
            </w:r>
          </w:p>
        </w:tc>
      </w:tr>
    </w:tbl>
    <w:p>
      <w:pPr>
        <w:keepNext/>
        <w:spacing w:after="160" w:before="360"/>
      </w:pPr>
      <w:r>
        <w:rPr>
          <w:b/>
          <w:bCs/>
          <w:spacing w:val="20"/>
          <w:sz w:val="22"/>
          <w:szCs w:val="22"/>
        </w:rPr>
        <w:t xml:space="preserve">1.  PURPOSE AND SCOPE</w:t>
      </w:r>
    </w:p>
    <w:p>
      <w:pPr>
        <w:tabs>
          <w:tab w:val="left" w:pos="720"/>
        </w:tabs>
        <w:spacing w:after="140" w:line="300"/>
        <w:ind w:left="720" w:hanging="720"/>
      </w:pPr>
      <w:r>
        <w:t xml:space="preserve">1.1	</w:t>
      </w:r>
      <w:r>
        <w:t xml:space="preserve">This policy sets the rules for using artificial intelligence ("AI") tools for work at </w:t>
      </w:r>
      <w:r>
        <w:rPr>
          <w:shd w:fill="E5E7EB" w:color="auto" w:val="clear"/>
        </w:rPr>
        <w:t xml:space="preserve">[Company Name]</w:t>
      </w:r>
      <w:r>
        <w:t xml:space="preserve"> (the "Company"). Its purpose is to protect resident, applicant, owner, and Company information, keep people accountable for work issued under the Company's name, and give staff a clear answer on what is allowed.</w:t>
      </w:r>
    </w:p>
    <w:p>
      <w:pPr>
        <w:tabs>
          <w:tab w:val="left" w:pos="720"/>
        </w:tabs>
        <w:spacing w:after="140" w:line="300"/>
        <w:ind w:left="720" w:hanging="720"/>
      </w:pPr>
      <w:r>
        <w:t xml:space="preserve">1.2	</w:t>
      </w:r>
      <w:r>
        <w:t xml:space="preserve">This policy applies to all employees, contractors, and others performing work for the Company, whether they use Company devices or personal ones.</w:t>
      </w:r>
    </w:p>
    <w:p>
      <w:pPr>
        <w:tabs>
          <w:tab w:val="left" w:pos="720"/>
        </w:tabs>
        <w:spacing w:after="140" w:line="300"/>
        <w:ind w:left="720" w:hanging="720"/>
      </w:pPr>
      <w:r>
        <w:t xml:space="preserve">1.3	</w:t>
      </w:r>
      <w:r>
        <w:t xml:space="preserve">This policy covers general AI assistants, AI features built into software the Company already uses (including property management, accounting, leasing, and email systems), and AI agents. An AI agent is a tool that can take actions on its own, such as sending messages, updating records, or making changes in other systems.</w:t>
      </w:r>
    </w:p>
    <w:p>
      <w:pPr>
        <w:keepNext/>
        <w:spacing w:after="160" w:before="360"/>
      </w:pPr>
      <w:r>
        <w:rPr>
          <w:b/>
          <w:bCs/>
          <w:spacing w:val="20"/>
          <w:sz w:val="22"/>
          <w:szCs w:val="22"/>
        </w:rPr>
        <w:t xml:space="preserve">2.  APPROVED TOOLS AND ACCOUNTS</w:t>
      </w:r>
    </w:p>
    <w:p>
      <w:pPr>
        <w:tabs>
          <w:tab w:val="left" w:pos="720"/>
        </w:tabs>
        <w:spacing w:after="140" w:line="300"/>
        <w:ind w:left="720" w:hanging="720"/>
      </w:pPr>
      <w:r>
        <w:t xml:space="preserve">2.1	</w:t>
      </w:r>
      <w:r>
        <w:t xml:space="preserve">Only the tools listed in Table 1 may be used for Company work, and only through a Company account with the vendor's business or enterprise data terms in place.</w:t>
      </w:r>
    </w:p>
    <w:p>
      <w:pPr>
        <w:tabs>
          <w:tab w:val="left" w:pos="720"/>
        </w:tabs>
        <w:spacing w:after="140" w:line="300"/>
        <w:ind w:left="720" w:hanging="720"/>
      </w:pPr>
      <w:r>
        <w:t xml:space="preserve">2.2	</w:t>
      </w:r>
      <w:r>
        <w:t xml:space="preserve">Personal AI accounts must not be used for Company work.</w:t>
      </w:r>
    </w:p>
    <w:p>
      <w:pPr>
        <w:tabs>
          <w:tab w:val="left" w:pos="720"/>
        </w:tabs>
        <w:spacing w:after="140" w:line="300"/>
        <w:ind w:left="720" w:hanging="720"/>
      </w:pPr>
      <w:r>
        <w:t xml:space="preserve">2.3	</w:t>
      </w:r>
      <w:r>
        <w:rPr>
          <w:shd w:fill="E5E7EB" w:color="auto" w:val="clear"/>
        </w:rPr>
        <w:t xml:space="preserve">[Name, Title]</w:t>
      </w:r>
      <w:r>
        <w:t xml:space="preserve"> approves new tools and maintains Table 1. Requests for a new tool are made with the form in Appendix B. A tool is approved only once it appears in Table 1.</w:t>
      </w:r>
    </w:p>
    <w:p>
      <w:pPr>
        <w:keepNext/>
        <w:spacing w:after="100" w:before="200"/>
      </w:pPr>
      <w:r>
        <w:rPr>
          <w:i/>
          <w:iCs/>
          <w:sz w:val="20"/>
          <w:szCs w:val="20"/>
        </w:rPr>
        <w:t xml:space="preserve">Table 1. Approved AI tools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860"/>
        <w:gridCol w:w="1700"/>
        <w:gridCol w:w="1500"/>
        <w:gridCol w:w="1300"/>
      </w:tblGrid>
      <w:tr>
        <w:trPr>
          <w:tblHeader/>
        </w:trPr>
        <w:tc>
          <w:tcPr>
            <w:tcW w:type="dxa" w:w="20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Tool</w:t>
            </w:r>
          </w:p>
        </w:tc>
        <w:tc>
          <w:tcPr>
            <w:tcW w:type="dxa" w:w="286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Approved uses</w:t>
            </w:r>
          </w:p>
        </w:tc>
        <w:tc>
          <w:tcPr>
            <w:tcW w:type="dxa" w:w="17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Highest data level</w:t>
            </w:r>
          </w:p>
        </w:tc>
        <w:tc>
          <w:tcPr>
            <w:tcW w:type="dxa" w:w="15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Account</w:t>
            </w:r>
          </w:p>
        </w:tc>
        <w:tc>
          <w:tcPr>
            <w:tcW w:type="dxa" w:w="13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Approved on</w:t>
            </w:r>
          </w:p>
        </w:tc>
      </w:tr>
      <w:tr>
        <w:trPr>
          <w:trHeight w:val="440" w:hRule="atLeast"/>
        </w:trPr>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[Tool name and plan]</w:t>
            </w:r>
          </w:p>
        </w:tc>
        <w:tc>
          <w:tcPr>
            <w:tcW w:type="dxa" w:w="28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[e.g. drafting resident emails, summarizing reports]</w:t>
            </w:r>
          </w:p>
        </w:tc>
        <w:tc>
          <w:tcPr>
            <w:tcW w:type="dxa" w:w="17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[Internal]</w:t>
            </w:r>
          </w:p>
        </w:tc>
        <w:tc>
          <w:tcPr>
            <w:tcW w:type="dxa" w:w="15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[Company account]</w:t>
            </w:r>
          </w:p>
        </w:tc>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[MM/DD/YYYY]</w:t>
            </w:r>
          </w:p>
        </w:tc>
      </w:tr>
      <w:tr>
        <w:trPr>
          <w:trHeight w:val="440" w:hRule="atLeast"/>
        </w:trPr>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28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7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5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r>
        <w:trPr>
          <w:trHeight w:val="440" w:hRule="atLeast"/>
        </w:trPr>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28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7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5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r>
        <w:trPr>
          <w:trHeight w:val="440" w:hRule="atLeast"/>
        </w:trPr>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28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7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5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bl>
    <w:p>
      <w:pPr>
        <w:keepNext/>
        <w:spacing w:after="160" w:before="360"/>
      </w:pPr>
      <w:r>
        <w:rPr>
          <w:b/>
          <w:bCs/>
          <w:spacing w:val="20"/>
          <w:sz w:val="22"/>
          <w:szCs w:val="22"/>
        </w:rPr>
        <w:t xml:space="preserve">3.  DATA CLASSIFICATION</w:t>
      </w:r>
    </w:p>
    <w:p>
      <w:pPr>
        <w:tabs>
          <w:tab w:val="left" w:pos="720"/>
        </w:tabs>
        <w:spacing w:after="140" w:line="300"/>
        <w:ind w:left="720" w:hanging="720"/>
      </w:pPr>
      <w:r>
        <w:t xml:space="preserve">3.1	</w:t>
      </w:r>
      <w:r>
        <w:t xml:space="preserve">All Company information falls into one of the three levels in Table 2. Where more than one level could apply, the most restrictive level governs.</w:t>
      </w:r>
    </w:p>
    <w:p>
      <w:pPr>
        <w:keepNext/>
        <w:spacing w:after="100" w:before="200"/>
      </w:pPr>
      <w:r>
        <w:rPr>
          <w:i/>
          <w:iCs/>
          <w:sz w:val="20"/>
          <w:szCs w:val="20"/>
        </w:rPr>
        <w:t xml:space="preserve">Table 2. Data levels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4760"/>
        <w:gridCol w:w="3200"/>
      </w:tblGrid>
      <w:tr>
        <w:trPr>
          <w:tblHeader/>
        </w:trPr>
        <w:tc>
          <w:tcPr>
            <w:tcW w:type="dxa" w:w="14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Level</w:t>
            </w:r>
          </w:p>
        </w:tc>
        <w:tc>
          <w:tcPr>
            <w:tcW w:type="dxa" w:w="476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Examples</w:t>
            </w:r>
          </w:p>
        </w:tc>
        <w:tc>
          <w:tcPr>
            <w:tcW w:type="dxa" w:w="32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Where it may be used</w:t>
            </w:r>
          </w:p>
        </w:tc>
      </w:tr>
      <w:tr>
        <w:trPr>
          <w:trHeight w:val="440" w:hRule="atLeast"/>
        </w:trPr>
        <w:tc>
          <w:tcPr>
            <w:tcW w:type="dxa" w:w="14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Public</w:t>
            </w:r>
          </w:p>
        </w:tc>
        <w:tc>
          <w:tcPr>
            <w:tcW w:type="dxa" w:w="47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Published listings, marketing copy, public market data, and information already on the Company website.</w:t>
            </w:r>
          </w:p>
        </w:tc>
        <w:tc>
          <w:tcPr>
            <w:tcW w:type="dxa" w:w="32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Any approved tool.</w:t>
            </w:r>
          </w:p>
        </w:tc>
      </w:tr>
      <w:tr>
        <w:trPr>
          <w:trHeight w:val="440" w:hRule="atLeast"/>
        </w:trPr>
        <w:tc>
          <w:tcPr>
            <w:tcW w:type="dxa" w:w="14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Internal</w:t>
            </w:r>
          </w:p>
        </w:tc>
        <w:tc>
          <w:tcPr>
            <w:tcW w:type="dxa" w:w="47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Procedures, training materials, general reports, and unit or property details that do not identify a person.</w:t>
            </w:r>
          </w:p>
        </w:tc>
        <w:tc>
          <w:tcPr>
            <w:tcW w:type="dxa" w:w="32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Approved tools, through Company accounts only.</w:t>
            </w:r>
          </w:p>
        </w:tc>
      </w:tr>
      <w:tr>
        <w:trPr>
          <w:trHeight w:val="440" w:hRule="atLeast"/>
        </w:trPr>
        <w:tc>
          <w:tcPr>
            <w:tcW w:type="dxa" w:w="14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Restricted</w:t>
            </w:r>
          </w:p>
        </w:tc>
        <w:tc>
          <w:tcPr>
            <w:tcW w:type="dxa" w:w="47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Social Security numbers, bank and payment details, background and credit reports, rental applications, personal information about residents and applicants, owner financials, and anything covered by a confidentiality agreement.</w:t>
            </w:r>
          </w:p>
        </w:tc>
        <w:tc>
          <w:tcPr>
            <w:tcW w:type="dxa" w:w="32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No AI tool, unless that tool is approved in writing for that data in Table 1.</w:t>
            </w:r>
          </w:p>
        </w:tc>
      </w:tr>
    </w:tbl>
    <w:p>
      <w:pPr>
        <w:spacing w:after="80"/>
      </w:pPr>
    </w:p>
    <w:p>
      <w:pPr>
        <w:tabs>
          <w:tab w:val="left" w:pos="720"/>
        </w:tabs>
        <w:spacing w:after="140" w:line="300"/>
        <w:ind w:left="720" w:hanging="720"/>
      </w:pPr>
      <w:r>
        <w:t xml:space="preserve">3.2	</w:t>
      </w:r>
      <w:r>
        <w:t xml:space="preserve">Staff who are unsure which level applies must treat the information as Restricted and ask </w:t>
      </w:r>
      <w:r>
        <w:rPr>
          <w:shd w:fill="E5E7EB" w:color="auto" w:val="clear"/>
        </w:rPr>
        <w:t xml:space="preserve">[Name, Title]</w:t>
      </w:r>
      <w:r>
        <w:t xml:space="preserve"> before using it with an AI tool.</w:t>
      </w:r>
    </w:p>
    <w:p>
      <w:pPr>
        <w:keepNext/>
        <w:spacing w:after="160" w:before="360"/>
      </w:pPr>
      <w:r>
        <w:rPr>
          <w:b/>
          <w:bCs/>
          <w:spacing w:val="20"/>
          <w:sz w:val="22"/>
          <w:szCs w:val="22"/>
        </w:rPr>
        <w:t xml:space="preserve">4.  HUMAN REVIEW AND DECISIONS</w:t>
      </w:r>
    </w:p>
    <w:p>
      <w:pPr>
        <w:tabs>
          <w:tab w:val="left" w:pos="720"/>
        </w:tabs>
        <w:spacing w:after="140" w:line="300"/>
        <w:ind w:left="720" w:hanging="720"/>
      </w:pPr>
      <w:r>
        <w:t xml:space="preserve">4.1	</w:t>
      </w:r>
      <w:r>
        <w:t xml:space="preserve">A person must review any content drafted with AI before it is sent to a resident, applicant, owner, lender, vendor, or anyone else outside the Company.</w:t>
      </w:r>
    </w:p>
    <w:p>
      <w:pPr>
        <w:tabs>
          <w:tab w:val="left" w:pos="720"/>
        </w:tabs>
        <w:spacing w:after="140" w:line="300"/>
        <w:ind w:left="720" w:hanging="720"/>
      </w:pPr>
      <w:r>
        <w:t xml:space="preserve">4.2	</w:t>
      </w:r>
      <w:r>
        <w:t xml:space="preserve">Decisions on rental applications, lease terms, payments, collections, and any matter with fair housing implications are made by a person, who is accountable for the outcome.</w:t>
      </w:r>
    </w:p>
    <w:p>
      <w:pPr>
        <w:tabs>
          <w:tab w:val="left" w:pos="720"/>
        </w:tabs>
        <w:spacing w:after="140" w:line="300"/>
        <w:ind w:left="720" w:hanging="720"/>
      </w:pPr>
      <w:r>
        <w:t xml:space="preserve">4.3	</w:t>
      </w:r>
      <w:r>
        <w:t xml:space="preserve">Staff must check AI output for accuracy before relying on it, because AI tools can produce incorrect figures, citations, and statements.</w:t>
      </w:r>
    </w:p>
    <w:p>
      <w:pPr>
        <w:keepNext/>
        <w:spacing w:after="160" w:before="360"/>
      </w:pPr>
      <w:r>
        <w:rPr>
          <w:b/>
          <w:bCs/>
          <w:spacing w:val="20"/>
          <w:sz w:val="22"/>
          <w:szCs w:val="22"/>
        </w:rPr>
        <w:t xml:space="preserve">5.  FAIR HOUSING AND ADVERTISING</w:t>
      </w:r>
    </w:p>
    <w:p>
      <w:pPr>
        <w:tabs>
          <w:tab w:val="left" w:pos="720"/>
        </w:tabs>
        <w:spacing w:after="140" w:line="300"/>
        <w:ind w:left="720" w:hanging="720"/>
      </w:pPr>
      <w:r>
        <w:t xml:space="preserve">5.1	</w:t>
      </w:r>
      <w:r>
        <w:t xml:space="preserve">Listings, advertisements, and resident communications prepared with AI receive the same fair housing review as any other content.</w:t>
      </w:r>
    </w:p>
    <w:p>
      <w:pPr>
        <w:tabs>
          <w:tab w:val="left" w:pos="720"/>
        </w:tabs>
        <w:spacing w:after="140" w:line="300"/>
        <w:ind w:left="720" w:hanging="720"/>
      </w:pPr>
      <w:r>
        <w:t xml:space="preserve">5.2	</w:t>
      </w:r>
      <w:r>
        <w:t xml:space="preserve">AI must not be used to target, include, or exclude any person in advertising or leasing on the basis of a protected characteristic.</w:t>
      </w:r>
    </w:p>
    <w:p>
      <w:pPr>
        <w:tabs>
          <w:tab w:val="left" w:pos="720"/>
        </w:tabs>
        <w:spacing w:after="140" w:line="300"/>
        <w:ind w:left="720" w:hanging="720"/>
      </w:pPr>
      <w:r>
        <w:t xml:space="preserve">5.3	</w:t>
      </w:r>
      <w:r>
        <w:t xml:space="preserve">The Company is responsible for its content whether a person wrote it or a tool produced it.</w:t>
      </w:r>
    </w:p>
    <w:p>
      <w:pPr>
        <w:keepNext/>
        <w:spacing w:after="160" w:before="360"/>
      </w:pPr>
      <w:r>
        <w:rPr>
          <w:b/>
          <w:bCs/>
          <w:spacing w:val="20"/>
          <w:sz w:val="22"/>
          <w:szCs w:val="22"/>
        </w:rPr>
        <w:t xml:space="preserve">6.  CREDENTIALS AND AI AGENTS</w:t>
      </w:r>
    </w:p>
    <w:p>
      <w:pPr>
        <w:tabs>
          <w:tab w:val="left" w:pos="720"/>
        </w:tabs>
        <w:spacing w:after="140" w:line="300"/>
        <w:ind w:left="720" w:hanging="720"/>
      </w:pPr>
      <w:r>
        <w:t xml:space="preserve">6.1	</w:t>
      </w:r>
      <w:r>
        <w:t xml:space="preserve">Staff must never give an AI tool their passwords, login credentials, or multi-factor codes.</w:t>
      </w:r>
    </w:p>
    <w:p>
      <w:pPr>
        <w:tabs>
          <w:tab w:val="left" w:pos="720"/>
        </w:tabs>
        <w:spacing w:after="140" w:line="300"/>
        <w:ind w:left="720" w:hanging="720"/>
      </w:pPr>
      <w:r>
        <w:t xml:space="preserve">6.2	</w:t>
      </w:r>
      <w:r>
        <w:t xml:space="preserve">An AI agent acting on the Company's behalf must have its own access, approved in writing and limited to the systems and actions it requires.</w:t>
      </w:r>
    </w:p>
    <w:p>
      <w:pPr>
        <w:tabs>
          <w:tab w:val="left" w:pos="720"/>
        </w:tabs>
        <w:spacing w:after="140" w:line="300"/>
        <w:ind w:left="720" w:hanging="720"/>
      </w:pPr>
      <w:r>
        <w:t xml:space="preserve">6.3	</w:t>
      </w:r>
      <w:r>
        <w:t xml:space="preserve">Agent access is subject to the same controls, logging, and offboarding the Company applies to employees, and it is removed when it is no longer needed.</w:t>
      </w:r>
    </w:p>
    <w:p>
      <w:pPr>
        <w:keepNext/>
        <w:spacing w:after="160" w:before="360"/>
      </w:pPr>
      <w:r>
        <w:rPr>
          <w:b/>
          <w:bCs/>
          <w:spacing w:val="20"/>
          <w:sz w:val="22"/>
          <w:szCs w:val="22"/>
        </w:rPr>
        <w:t xml:space="preserve">7.  TRAINING AND ACKNOWLEDGEMENT</w:t>
      </w:r>
    </w:p>
    <w:p>
      <w:pPr>
        <w:tabs>
          <w:tab w:val="left" w:pos="720"/>
        </w:tabs>
        <w:spacing w:after="140" w:line="300"/>
        <w:ind w:left="720" w:hanging="720"/>
      </w:pPr>
      <w:r>
        <w:t xml:space="preserve">7.1	</w:t>
      </w:r>
      <w:r>
        <w:t xml:space="preserve">Each employee must complete training on this policy and sign the acknowledgement in Appendix A before using AI for Company work.</w:t>
      </w:r>
    </w:p>
    <w:p>
      <w:pPr>
        <w:tabs>
          <w:tab w:val="left" w:pos="720"/>
        </w:tabs>
        <w:spacing w:after="140" w:line="300"/>
        <w:ind w:left="720" w:hanging="720"/>
      </w:pPr>
      <w:r>
        <w:t xml:space="preserve">7.2	</w:t>
      </w:r>
      <w:r>
        <w:t xml:space="preserve">Training uses examples from each role's actual work, such as leasing, maintenance, accounting, and asset management.</w:t>
      </w:r>
    </w:p>
    <w:p>
      <w:pPr>
        <w:tabs>
          <w:tab w:val="left" w:pos="720"/>
        </w:tabs>
        <w:spacing w:after="140" w:line="300"/>
        <w:ind w:left="720" w:hanging="720"/>
      </w:pPr>
      <w:r>
        <w:t xml:space="preserve">7.3	</w:t>
      </w:r>
      <w:r>
        <w:t xml:space="preserve">Employees complete refresher training whenever this policy changes, and at least </w:t>
      </w:r>
      <w:r>
        <w:rPr>
          <w:shd w:fill="E5E7EB" w:color="auto" w:val="clear"/>
        </w:rPr>
        <w:t xml:space="preserve">[annually]</w:t>
      </w:r>
      <w:r>
        <w:t xml:space="preserve">.</w:t>
      </w:r>
    </w:p>
    <w:p>
      <w:pPr>
        <w:keepNext/>
        <w:spacing w:after="160" w:before="360"/>
      </w:pPr>
      <w:r>
        <w:rPr>
          <w:b/>
          <w:bCs/>
          <w:spacing w:val="20"/>
          <w:sz w:val="22"/>
          <w:szCs w:val="22"/>
        </w:rPr>
        <w:t xml:space="preserve">8.  OWNERSHIP, INCIDENTS, AND REVIEW</w:t>
      </w:r>
    </w:p>
    <w:p>
      <w:pPr>
        <w:tabs>
          <w:tab w:val="left" w:pos="720"/>
        </w:tabs>
        <w:spacing w:after="140" w:line="300"/>
        <w:ind w:left="720" w:hanging="720"/>
      </w:pPr>
      <w:r>
        <w:t xml:space="preserve">8.1	</w:t>
      </w:r>
      <w:r>
        <w:rPr>
          <w:shd w:fill="E5E7EB" w:color="auto" w:val="clear"/>
        </w:rPr>
        <w:t xml:space="preserve">[Name, Title]</w:t>
      </w:r>
      <w:r>
        <w:t xml:space="preserve"> owns this policy and answers questions about it.</w:t>
      </w:r>
    </w:p>
    <w:p>
      <w:pPr>
        <w:tabs>
          <w:tab w:val="left" w:pos="720"/>
        </w:tabs>
        <w:spacing w:after="140" w:line="300"/>
        <w:ind w:left="720" w:hanging="720"/>
      </w:pPr>
      <w:r>
        <w:t xml:space="preserve">8.2	</w:t>
      </w:r>
      <w:r>
        <w:t xml:space="preserve">Staff must report any mistake promptly to </w:t>
      </w:r>
      <w:r>
        <w:rPr>
          <w:shd w:fill="E5E7EB" w:color="auto" w:val="clear"/>
        </w:rPr>
        <w:t xml:space="preserve">[name, email, or channel]</w:t>
      </w:r>
      <w:r>
        <w:t xml:space="preserve">. Examples include Restricted information entered into an unapproved tool and AI output sent without review. Prompt reporting is expected because it limits the harm.</w:t>
      </w:r>
    </w:p>
    <w:p>
      <w:pPr>
        <w:tabs>
          <w:tab w:val="left" w:pos="720"/>
        </w:tabs>
        <w:spacing w:after="140" w:line="300"/>
        <w:ind w:left="720" w:hanging="720"/>
      </w:pPr>
      <w:r>
        <w:t xml:space="preserve">8.3	</w:t>
      </w:r>
      <w:r>
        <w:t xml:space="preserve">Violations of this policy may result in loss of tool access and other disciplinary action under Company policy.</w:t>
      </w:r>
    </w:p>
    <w:p>
      <w:pPr>
        <w:tabs>
          <w:tab w:val="left" w:pos="720"/>
        </w:tabs>
        <w:spacing w:after="140" w:line="300"/>
        <w:ind w:left="720" w:hanging="720"/>
      </w:pPr>
      <w:r>
        <w:t xml:space="preserve">8.4	</w:t>
      </w:r>
      <w:r>
        <w:t xml:space="preserve">This policy is reviewed at least twice a year, and sooner when tools, vendor terms, or laws change.</w:t>
      </w:r>
    </w:p>
    <w:p>
      <w:r>
        <w:br w:type="page"/>
      </w:r>
    </w:p>
    <w:p>
      <w:pPr>
        <w:keepNext/>
        <w:spacing w:after="160" w:before="360"/>
      </w:pPr>
      <w:r>
        <w:rPr>
          <w:b/>
          <w:bCs/>
          <w:spacing w:val="20"/>
          <w:sz w:val="22"/>
          <w:szCs w:val="22"/>
        </w:rPr>
        <w:t xml:space="preserve">APPENDIX A.  EMPLOYEE ACKNOWLEDGEMENT</w:t>
      </w:r>
    </w:p>
    <w:p>
      <w:pPr>
        <w:spacing w:after="160" w:line="300"/>
        <w:jc w:val="left"/>
      </w:pPr>
      <w:r>
        <w:t xml:space="preserve">I have read the </w:t>
      </w:r>
      <w:r>
        <w:rPr>
          <w:shd w:fill="E5E7EB" w:color="auto" w:val="clear"/>
        </w:rPr>
        <w:t xml:space="preserve">[Company Name]</w:t>
      </w:r>
      <w:r>
        <w:t xml:space="preserve"> AI Acceptable-Use Policy, completed the required training, and agree to follow the policy. I understand that I am responsible for reviewing AI output before it is used and for keeping Restricted information out of unapproved tools.</w:t>
      </w:r>
    </w:p>
    <w:p>
      <w:pPr>
        <w:tabs>
          <w:tab w:val="right" w:pos="9360"/>
        </w:tabs>
        <w:spacing w:after="60" w:before="280"/>
      </w:pPr>
      <w:r>
        <w:t xml:space="preserve">Name  </w:t>
      </w:r>
      <w:r>
        <w:rPr>
          <w:u w:val="single"/>
        </w:rPr>
        <w:t xml:space="preserve">	</w:t>
      </w:r>
    </w:p>
    <w:p>
      <w:pPr>
        <w:tabs>
          <w:tab w:val="right" w:pos="9360"/>
        </w:tabs>
        <w:spacing w:after="60" w:before="280"/>
      </w:pPr>
      <w:r>
        <w:t xml:space="preserve">Title and department  </w:t>
      </w:r>
      <w:r>
        <w:rPr>
          <w:u w:val="single"/>
        </w:rPr>
        <w:t xml:space="preserve">	</w:t>
      </w:r>
    </w:p>
    <w:p>
      <w:pPr>
        <w:tabs>
          <w:tab w:val="right" w:pos="9360"/>
        </w:tabs>
        <w:spacing w:after="60" w:before="280"/>
      </w:pPr>
      <w:r>
        <w:t xml:space="preserve">Signature  </w:t>
      </w:r>
      <w:r>
        <w:rPr>
          <w:u w:val="single"/>
        </w:rPr>
        <w:t xml:space="preserve">	</w:t>
      </w:r>
    </w:p>
    <w:p>
      <w:pPr>
        <w:tabs>
          <w:tab w:val="right" w:pos="9360"/>
        </w:tabs>
        <w:spacing w:after="60" w:before="280"/>
      </w:pPr>
      <w:r>
        <w:t xml:space="preserve">Date  </w:t>
      </w:r>
      <w:r>
        <w:rPr>
          <w:u w:val="single"/>
        </w:rPr>
        <w:t xml:space="preserve">	</w:t>
      </w:r>
    </w:p>
    <w:p>
      <w:pPr>
        <w:keepNext/>
        <w:spacing w:after="160" w:before="360"/>
      </w:pPr>
      <w:r>
        <w:rPr>
          <w:b/>
          <w:bCs/>
          <w:spacing w:val="20"/>
          <w:sz w:val="22"/>
          <w:szCs w:val="22"/>
        </w:rPr>
        <w:t xml:space="preserve">APPENDIX B.  NEW AI TOOL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rPr>
          <w:tblHeader/>
        </w:trPr>
        <w:tc>
          <w:tcPr>
            <w:tcW w:type="dxa" w:w="39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Question</w:t>
            </w:r>
          </w:p>
        </w:tc>
        <w:tc>
          <w:tcPr>
            <w:tcW w:type="dxa" w:w="546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Response</w:t>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Tool name and vendor</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[e.g. tool name, vendor, and plan]</w:t>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Who will use it, and for what work</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[e.g. leasing team, drafting follow-up emails to prospects]</w:t>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Highest data level it will handle</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[Public, Internal, or Restricted]</w:t>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Vendor data terms (training on Company data, retention)</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Whether it can act on its own in other systems, and which ones</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Requested by and date</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r>
        <w:trPr>
          <w:trHeight w:val="440" w:hRule="atLeast"/>
        </w:trPr>
        <w:tc>
          <w:tcPr>
            <w:tcW w:type="dxa" w:w="39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Decision, approved by, and date</w:t>
            </w:r>
          </w:p>
        </w:tc>
        <w:tc>
          <w:tcPr>
            <w:tcW w:type="dxa" w:w="54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bl>
    <w:p>
      <w:pPr>
        <w:keepNext/>
        <w:spacing w:after="160" w:before="360"/>
      </w:pPr>
      <w:r>
        <w:rPr>
          <w:b/>
          <w:bCs/>
          <w:spacing w:val="20"/>
          <w:sz w:val="22"/>
          <w:szCs w:val="22"/>
        </w:rPr>
        <w:t xml:space="preserve">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000"/>
        <w:gridCol w:w="6060"/>
      </w:tblGrid>
      <w:tr>
        <w:trPr>
          <w:tblHeader/>
        </w:trPr>
        <w:tc>
          <w:tcPr>
            <w:tcW w:type="dxa" w:w="13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Version</w:t>
            </w:r>
          </w:p>
        </w:tc>
        <w:tc>
          <w:tcPr>
            <w:tcW w:type="dxa" w:w="200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Date</w:t>
            </w:r>
          </w:p>
        </w:tc>
        <w:tc>
          <w:tcPr>
            <w:tcW w:type="dxa" w:w="6060"/>
            <w:tcBorders>
              <w:top w:val="single" w:color="1F2937" w:sz="8"/>
              <w:left w:val="none" w:color="FFFFFF" w:sz="0"/>
              <w:bottom w:val="single" w:color="1F2937" w:sz="8"/>
              <w:right w:val="none" w:color="FFFFFF" w:sz="0"/>
            </w:tcBorders>
            <w:tcMar>
              <w:top w:type="dxa" w:w="90"/>
              <w:left w:type="dxa" w:w="80"/>
              <w:bottom w:type="dxa" w:w="90"/>
              <w:right w:type="dxa" w:w="120"/>
            </w:tcMar>
          </w:tcPr>
          <w:p>
            <w:pPr>
              <w:spacing w:after="0" w:line="260"/>
            </w:pPr>
            <w:r>
              <w:rPr>
                <w:b/>
                <w:bCs/>
                <w:sz w:val="20"/>
                <w:szCs w:val="20"/>
              </w:rPr>
              <w:t xml:space="preserve">Changes</w:t>
            </w:r>
          </w:p>
        </w:tc>
      </w:tr>
      <w:tr>
        <w:trPr>
          <w:trHeight w:val="440" w:hRule="atLeast"/>
        </w:trPr>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[1.0]</w:t>
            </w:r>
          </w:p>
        </w:tc>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[Month Day, Year]</w:t>
            </w:r>
          </w:p>
        </w:tc>
        <w:tc>
          <w:tcPr>
            <w:tcW w:type="dxa" w:w="60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Policy issued.</w:t>
            </w:r>
          </w:p>
        </w:tc>
      </w:tr>
      <w:tr>
        <w:trPr>
          <w:trHeight w:val="440" w:hRule="atLeast"/>
        </w:trPr>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[1.1]</w:t>
            </w:r>
          </w:p>
        </w:tc>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[Month Day, Year]</w:t>
            </w:r>
          </w:p>
        </w:tc>
        <w:tc>
          <w:tcPr>
            <w:tcW w:type="dxa" w:w="60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shd w:fill="E5E7EB" w:color="auto" w:val="clear"/>
              </w:rPr>
              <w:t xml:space="preserve">[e.g. Added a tool to Table 1]</w:t>
            </w:r>
          </w:p>
        </w:tc>
      </w:tr>
      <w:tr>
        <w:trPr>
          <w:trHeight w:val="440" w:hRule="atLeast"/>
        </w:trPr>
        <w:tc>
          <w:tcPr>
            <w:tcW w:type="dxa" w:w="13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200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c>
          <w:tcPr>
            <w:tcW w:type="dxa" w:w="6060"/>
            <w:tcBorders>
              <w:top w:val="none" w:color="FFFFFF" w:sz="0"/>
              <w:left w:val="none" w:color="FFFFFF" w:sz="0"/>
              <w:bottom w:val="single" w:color="9CA3AF" w:sz="4"/>
              <w:right w:val="none" w:color="FFFFFF" w:sz="0"/>
            </w:tcBorders>
            <w:tcMar>
              <w:top w:type="dxa" w:w="90"/>
              <w:left w:type="dxa" w:w="80"/>
              <w:bottom w:type="dxa" w:w="90"/>
              <w:right w:type="dxa" w:w="120"/>
            </w:tcMar>
          </w:tcPr>
          <w:p>
            <w:pPr>
              <w:spacing w:after="0" w:line="260"/>
            </w:pPr>
            <w:r>
              <w:rPr>
                <w:b w:val="false"/>
                <w:bCs w:val="false"/>
                <w:sz w:val="20"/>
                <w:szCs w:val="20"/>
              </w:rPr>
              <w:t xml:space="preserve"/>
            </w:r>
          </w:p>
        </w:tc>
      </w:tr>
    </w:tbl>
    <w:sectPr>
      <w:headerReference w:type="default" r:id="rId7"/>
      <w:headerReference w:type="first" r:id="rId8"/>
      <w:footerReference w:type="default" r:id="rId9"/>
      <w:footerReference w:type="first" r:id="rId10"/>
      <w:pgSz w:w="12240" w:h="15840" w:orient="portrait"/>
      <w:pgMar w:top="1440" w:right="1440" w:bottom="1440" w:left="1440" w:header="72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6B7280"/>
        <w:sz w:val="16"/>
        <w:szCs w:val="16"/>
      </w:rPr>
      <w:t xml:space="preserve">Blue Brick Partners  |  bluebrickpartners.com</w:t>
    </w:r>
    <w:r>
      <w:rPr>
        <w:color w:val="6B7280"/>
        <w:sz w:val="16"/>
        <w:szCs w:val="16"/>
      </w:rPr>
      <w:t xml:space="preserve">	Page </w:t>
    </w:r>
    <w:r>
      <w:rPr>
        <w:color w:val="6B7280"/>
        <w:sz w:val="16"/>
        <w:szCs w:val="16"/>
      </w:rPr>
      <w:fldChar w:fldCharType="begin"/>
      <w:instrText xml:space="preserve">PAGE</w:instrText>
      <w:fldChar w:fldCharType="separate"/>
      <w:fldChar w:fldCharType="end"/>
    </w:r>
    <w:r>
      <w:rPr>
        <w:color w:val="6B7280"/>
        <w:sz w:val="16"/>
        <w:szCs w:val="16"/>
      </w:rPr>
      <w:t xml:space="preserve"> of </w:t>
    </w:r>
    <w:r>
      <w:rPr>
        <w:color w:val="6B7280"/>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6B7280"/>
        <w:sz w:val="16"/>
        <w:szCs w:val="16"/>
      </w:rPr>
      <w:t xml:space="preserve">Blue Brick Partners  |  bluebrickpartners.com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[Company Name]  |  AI Acceptable-Use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8f5635d34ee9b5450381ca7b7260d836d3d521e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Acceptable-Use Policy Template for Real Estate Firms</dc:title>
  <dc:creator>Blue Brick Partners</dc:creator>
  <cp:lastModifiedBy>Un-named</cp:lastModifiedBy>
  <cp:revision>1</cp:revision>
  <dcterms:created xsi:type="dcterms:W3CDTF">2026-10-28T00:41:51.732Z</dcterms:created>
  <dcterms:modified xsi:type="dcterms:W3CDTF">2026-10-28T00:41:51.736Z</dcterms:modified>
</cp:coreProperties>
</file>

<file path=docProps/custom.xml><?xml version="1.0" encoding="utf-8"?>
<Properties xmlns="http://schemas.openxmlformats.org/officeDocument/2006/custom-properties" xmlns:vt="http://schemas.openxmlformats.org/officeDocument/2006/docPropsVTypes"/>
</file>